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VAST Travel Training Awards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VAST Travel Training Awards provide financial support to training of VAST Co-Investigators, or their designate. Training includes either travel to another lab within Canada or abroad for the purpose of learning a new technique, or travel within Canada or abroad for a training-specific workshop. Travel training awards cannot be used for conference attendance.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Travel Training Awards are lab-based awards, meaning the principal applicant on the award must be a VAST Co-Investigator, however they may designate a trainee (MSc, PhD, PDF) or research staff within their lab to complete the training.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award aims to:</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Encourage collaboration across the VAST network and beyond,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To increase research capacity of our members, and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To engage the larger national and international community in VCI research.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Applications for awards are accepted on a rolling basis, with priority given to early career researchers (faculty within 5 years of first appointment). </w:t>
      </w:r>
      <w:r w:rsidDel="00000000" w:rsidR="00000000" w:rsidRPr="00000000">
        <w:rPr>
          <w:rtl w:val="0"/>
        </w:rPr>
        <w:t xml:space="preserve">Applications include</w:t>
      </w:r>
      <w:r w:rsidDel="00000000" w:rsidR="00000000" w:rsidRPr="00000000">
        <w:rPr>
          <w:rtl w:val="0"/>
        </w:rPr>
        <w:t xml:space="preserve"> a proposal and justification for the use of funds and a full budget outline (see application guidelines and fillable application below). A training report and travel expense form must be completed after the training for reimbursement. </w:t>
      </w:r>
      <w:r w:rsidDel="00000000" w:rsidR="00000000" w:rsidRPr="00000000">
        <w:rPr>
          <w:rtl w:val="0"/>
        </w:rPr>
        <w:t xml:space="preserve">Applications may request up to a maximum award amount of $3000</w:t>
      </w:r>
      <w:r w:rsidDel="00000000" w:rsidR="00000000" w:rsidRPr="00000000">
        <w:rPr>
          <w:rtl w:val="0"/>
        </w:rPr>
        <w:t xml:space="preserve">. </w:t>
      </w:r>
      <w:r w:rsidDel="00000000" w:rsidR="00000000" w:rsidRPr="00000000">
        <w:rPr>
          <w:rtl w:val="0"/>
        </w:rPr>
        <w:t xml:space="preserve">Applications are subject to </w:t>
      </w:r>
      <w:r w:rsidDel="00000000" w:rsidR="00000000" w:rsidRPr="00000000">
        <w:rPr>
          <w:rtl w:val="0"/>
        </w:rPr>
        <w:t xml:space="preserve">VAST internal peer </w:t>
      </w:r>
      <w:r w:rsidDel="00000000" w:rsidR="00000000" w:rsidRPr="00000000">
        <w:rPr>
          <w:rtl w:val="0"/>
        </w:rPr>
        <w:t xml:space="preserve">review</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Eligibility:</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Applicant must be a VAST Co-Investigator</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Training must be novel to the applicant’s lab and be relevant to research related to vascular contributions to cognitive decline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Only one award per lab may be awarded in the same financial year</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Funds must be used within 6 months following the notice of award and cannot be applied to previous training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Following the training, receipts (proof of expenditures) must be submitted for reimbursement, as well as a 250-500 word summary and photo(s) detailing the visit and its impact on your research. Material from the summary report may be used to publish a summary on the VAST blog, or social media accounts.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Applications must be submitted electronically with all attachments in a single PDF file to vast@ucalgary.ca.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VAST Travel Training Award Application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u w:val="single"/>
          <w:rtl w:val="0"/>
        </w:rPr>
        <w:t xml:space="preserve">Applicant Details</w:t>
      </w:r>
      <w:r w:rsidDel="00000000" w:rsidR="00000000" w:rsidRPr="00000000">
        <w:rPr>
          <w:rtl w:val="0"/>
        </w:rPr>
      </w:r>
    </w:p>
    <w:tbl>
      <w:tblPr>
        <w:tblStyle w:val="Table1"/>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120"/>
        <w:gridCol w:w="1320"/>
        <w:gridCol w:w="3150"/>
        <w:tblGridChange w:id="0">
          <w:tblGrid>
            <w:gridCol w:w="1350"/>
            <w:gridCol w:w="3120"/>
            <w:gridCol w:w="1320"/>
            <w:gridCol w:w="31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name: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Last name: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Email: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Institution:</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Role:</w:t>
            </w:r>
          </w:p>
        </w:tc>
        <w:tc>
          <w:tcPr>
            <w:gridSpan w:val="3"/>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u w:val="single"/>
          <w:rtl w:val="0"/>
        </w:rPr>
        <w:t xml:space="preserve">Designate Details</w:t>
      </w:r>
      <w:r w:rsidDel="00000000" w:rsidR="00000000" w:rsidRPr="00000000">
        <w:rPr>
          <w:rtl w:val="0"/>
        </w:rPr>
        <w:t xml:space="preserve"> (if applicable)</w:t>
      </w:r>
    </w:p>
    <w:tbl>
      <w:tblPr>
        <w:tblStyle w:val="Table2"/>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120"/>
        <w:gridCol w:w="1320"/>
        <w:gridCol w:w="3150"/>
        <w:tblGridChange w:id="0">
          <w:tblGrid>
            <w:gridCol w:w="1350"/>
            <w:gridCol w:w="3120"/>
            <w:gridCol w:w="1320"/>
            <w:gridCol w:w="31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First name: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Last name:</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Email: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Institution:</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rPr>
          <w:cantSplit w:val="0"/>
          <w:trHeight w:val="507.97851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Role:</w:t>
            </w:r>
          </w:p>
        </w:tc>
        <w:tc>
          <w:tcPr>
            <w:gridSpan w:val="3"/>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u w:val="single"/>
          <w:rtl w:val="0"/>
        </w:rPr>
        <w:t xml:space="preserve">Details of Travel</w:t>
      </w:r>
      <w:r w:rsidDel="00000000" w:rsidR="00000000" w:rsidRPr="00000000">
        <w:rPr>
          <w:rtl w:val="0"/>
        </w:rPr>
      </w:r>
    </w:p>
    <w:tbl>
      <w:tblPr>
        <w:tblStyle w:val="Table3"/>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120"/>
        <w:gridCol w:w="1320"/>
        <w:gridCol w:w="3150"/>
        <w:tblGridChange w:id="0">
          <w:tblGrid>
            <w:gridCol w:w="1350"/>
            <w:gridCol w:w="3120"/>
            <w:gridCol w:w="1320"/>
            <w:gridCol w:w="31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Date from:</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Date to:</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Location:</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Institution:</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Purpose:</w:t>
            </w:r>
          </w:p>
        </w:tc>
        <w:tc>
          <w:tcPr>
            <w:gridSpan w:val="3"/>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bl>
    <w:p w:rsidR="00000000" w:rsidDel="00000000" w:rsidP="00000000" w:rsidRDefault="00000000" w:rsidRPr="00000000" w14:paraId="00000044">
      <w:pPr>
        <w:rPr>
          <w:u w:val="single"/>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u w:val="single"/>
          <w:rtl w:val="0"/>
        </w:rPr>
        <w:t xml:space="preserve">Proposal </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full details of travel and explanation of the project. Please explain how the project will advance your lab’s research capacity in the area of vascular cognitive impairment (max 250 words).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here</w:t>
            </w:r>
          </w:p>
        </w:tc>
      </w:tr>
    </w:tbl>
    <w:p w:rsidR="00000000" w:rsidDel="00000000" w:rsidP="00000000" w:rsidRDefault="00000000" w:rsidRPr="00000000" w14:paraId="00000048">
      <w:pPr>
        <w:rPr>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u w:val="single"/>
          <w:rtl w:val="0"/>
        </w:rPr>
        <w:t xml:space="preserve">Budget</w:t>
      </w: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95"/>
        <w:gridCol w:w="105"/>
        <w:gridCol w:w="3000"/>
        <w:tblGridChange w:id="0">
          <w:tblGrid>
            <w:gridCol w:w="5895"/>
            <w:gridCol w:w="105"/>
            <w:gridCol w:w="3000"/>
          </w:tblGrid>
        </w:tblGridChange>
      </w:tblGrid>
      <w:tr>
        <w:trPr>
          <w:cantSplit w:val="0"/>
          <w:trHeight w:val="420" w:hRule="atLeast"/>
          <w:tblHeader w:val="0"/>
        </w:trPr>
        <w:tc>
          <w:tcPr>
            <w:gridSpan w:val="3"/>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full details of travel expenses including transport, accommodations, registration costs, meals. Include any funding sought from other sources, and/or a source of remaining funding if cost is over $3000.</w:t>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Budget Item</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Total Amount (CAD$)</w:t>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Total:</w:t>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